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940.0" w:type="dxa"/>
        <w:jc w:val="center"/>
        <w:tblLayout w:type="fixed"/>
        <w:tblLook w:val="0400"/>
      </w:tblPr>
      <w:tblGrid>
        <w:gridCol w:w="17008"/>
        <w:gridCol w:w="4932"/>
        <w:tblGridChange w:id="0">
          <w:tblGrid>
            <w:gridCol w:w="17008"/>
            <w:gridCol w:w="4932"/>
          </w:tblGrid>
        </w:tblGridChange>
      </w:tblGrid>
      <w:tr>
        <w:trPr>
          <w:cantSplit w:val="0"/>
          <w:tblHeader w:val="0"/>
        </w:trPr>
        <w:tc>
          <w:tcPr>
            <w:shd w:fill="17324b" w:val="clear"/>
            <w:tcMar>
              <w:top w:w="170.0" w:type="dxa"/>
              <w:bottom w:w="160.0" w:type="dxa"/>
            </w:tcMar>
          </w:tcPr>
          <w:p w:rsidR="00000000" w:rsidDel="00000000" w:rsidP="00000000" w:rsidRDefault="00000000" w:rsidRPr="00000000" w14:paraId="00000002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d2e8ec"/>
                <w:sz w:val="22"/>
                <w:szCs w:val="22"/>
                <w:rtl w:val="0"/>
              </w:rPr>
              <w:t xml:space="preserve">「決まらない商談」を動かす法人営業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本書の実践ガイド ／ 全体マップ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ffffff"/>
                <w:sz w:val="20"/>
                <w:szCs w:val="20"/>
                <w:rtl w:val="0"/>
              </w:rPr>
              <w:t xml:space="preserve">V-I-T-Aを中心に、各メソッドを「必要な場面で使う」ための一枚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7b81" w:val="clear"/>
            <w:tcMar>
              <w:top w:w="170.0" w:type="dxa"/>
              <w:bottom w:w="160.0" w:type="dxa"/>
            </w:tcMar>
          </w:tcPr>
          <w:p w:rsidR="00000000" w:rsidDel="00000000" w:rsidP="00000000" w:rsidRDefault="00000000" w:rsidRPr="00000000" w14:paraId="00000005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本書を使う原則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フレームワークを埋めることが目的ではない。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ffffff"/>
                <w:sz w:val="18"/>
                <w:szCs w:val="18"/>
                <w:rtl w:val="0"/>
              </w:rPr>
              <w:t xml:space="preserve">「どこで止まり、何を確かめ、誰が次に動くか」を明らかにする。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4db" w:val="clear"/>
            <w:tcMar>
              <w:top w:w="95.0" w:type="dxa"/>
              <w:bottom w:w="90.0" w:type="dxa"/>
            </w:tcMar>
          </w:tcPr>
          <w:p w:rsidR="00000000" w:rsidDel="00000000" w:rsidP="00000000" w:rsidRDefault="00000000" w:rsidRPr="00000000" w14:paraId="00000008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すべての商談の前提（第1章）  売り込むな、診断せよ。顧客が最初に話す「表面問題」を、その人が放置できないIssueまで深掘りする。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100" w:before="12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CORE AXIS 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17324b"/>
          <w:sz w:val="24"/>
          <w:szCs w:val="24"/>
          <w:rtl w:val="0"/>
        </w:rPr>
        <w:t xml:space="preserve">商談全体を横断する対話軸 ― V-I-T-A（第5章）</w:t>
      </w:r>
      <w:r w:rsidDel="00000000" w:rsidR="00000000" w:rsidRPr="00000000">
        <w:rPr>
          <w:rtl w:val="0"/>
        </w:rPr>
      </w:r>
    </w:p>
    <w:tbl>
      <w:tblPr>
        <w:tblStyle w:val="Table2"/>
        <w:tblW w:w="21940.0" w:type="dxa"/>
        <w:jc w:val="center"/>
        <w:tblLayout w:type="fixed"/>
        <w:tblLook w:val="0400"/>
      </w:tblPr>
      <w:tblGrid>
        <w:gridCol w:w="5485"/>
        <w:gridCol w:w="5485"/>
        <w:gridCol w:w="5485"/>
        <w:gridCol w:w="5485"/>
        <w:tblGridChange w:id="0">
          <w:tblGrid>
            <w:gridCol w:w="5485"/>
            <w:gridCol w:w="5485"/>
            <w:gridCol w:w="5485"/>
            <w:gridCol w:w="548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b7b81" w:space="0" w:sz="18" w:val="single"/>
            </w:tcBorders>
            <w:shd w:fill="e7f2f3" w:val="clear"/>
            <w:tcMar>
              <w:top w:w="115.0" w:type="dxa"/>
              <w:bottom w:w="120.0" w:type="dxa"/>
            </w:tcMar>
          </w:tcPr>
          <w:p w:rsidR="00000000" w:rsidDel="00000000" w:rsidP="00000000" w:rsidRDefault="00000000" w:rsidRPr="00000000" w14:paraId="0000000A">
            <w:pPr>
              <w:spacing w:after="12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22"/>
                <w:szCs w:val="22"/>
                <w:rtl w:val="0"/>
              </w:rPr>
              <w:t xml:space="preserve">V  VALUE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2"/>
                <w:szCs w:val="22"/>
                <w:rtl w:val="0"/>
              </w:rPr>
              <w:t xml:space="preserve">何を実現したい／守りたいか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5c7283"/>
                <w:sz w:val="18"/>
                <w:szCs w:val="18"/>
                <w:rtl w:val="0"/>
              </w:rPr>
              <w:t xml:space="preserve">相手自身の理想・Personal Win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b7b81" w:space="0" w:sz="18" w:val="single"/>
            </w:tcBorders>
            <w:shd w:fill="dceaf0" w:val="clear"/>
            <w:tcMar>
              <w:top w:w="115.0" w:type="dxa"/>
              <w:bottom w:w="120.0" w:type="dxa"/>
            </w:tcMar>
          </w:tcPr>
          <w:p w:rsidR="00000000" w:rsidDel="00000000" w:rsidP="00000000" w:rsidRDefault="00000000" w:rsidRPr="00000000" w14:paraId="0000000D">
            <w:pPr>
              <w:spacing w:after="12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22"/>
                <w:szCs w:val="22"/>
                <w:rtl w:val="0"/>
              </w:rPr>
              <w:t xml:space="preserve">I  ISSUE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2"/>
                <w:szCs w:val="22"/>
                <w:rtl w:val="0"/>
              </w:rPr>
              <w:t xml:space="preserve">何を放置できず、なぜ今なのか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5c7283"/>
                <w:sz w:val="18"/>
                <w:szCs w:val="18"/>
                <w:rtl w:val="0"/>
              </w:rPr>
              <w:t xml:space="preserve">表面問題 → 重要課題／Why Now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b7b81" w:space="0" w:sz="18" w:val="single"/>
            </w:tcBorders>
            <w:shd w:fill="e7f2f3" w:val="clear"/>
            <w:tcMar>
              <w:top w:w="115.0" w:type="dxa"/>
              <w:bottom w:w="120.0" w:type="dxa"/>
            </w:tcMar>
          </w:tcPr>
          <w:p w:rsidR="00000000" w:rsidDel="00000000" w:rsidP="00000000" w:rsidRDefault="00000000" w:rsidRPr="00000000" w14:paraId="00000010">
            <w:pPr>
              <w:spacing w:after="12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22"/>
                <w:szCs w:val="22"/>
                <w:rtl w:val="0"/>
              </w:rPr>
              <w:t xml:space="preserve">T  TRANSFORM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2"/>
                <w:szCs w:val="22"/>
                <w:rtl w:val="0"/>
              </w:rPr>
              <w:t xml:space="preserve">何をどう変えれば理想に近づくか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5c7283"/>
                <w:sz w:val="18"/>
                <w:szCs w:val="18"/>
                <w:rtl w:val="0"/>
              </w:rPr>
              <w:t xml:space="preserve">変化後の状態とDecision 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c99138" w:space="0" w:sz="18" w:val="single"/>
            </w:tcBorders>
            <w:shd w:fill="dceaf0" w:val="clear"/>
            <w:tcMar>
              <w:top w:w="115.0" w:type="dxa"/>
              <w:bottom w:w="120.0" w:type="dxa"/>
            </w:tcMar>
          </w:tcPr>
          <w:p w:rsidR="00000000" w:rsidDel="00000000" w:rsidP="00000000" w:rsidRDefault="00000000" w:rsidRPr="00000000" w14:paraId="00000013">
            <w:pPr>
              <w:spacing w:after="12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22"/>
                <w:szCs w:val="22"/>
                <w:rtl w:val="0"/>
              </w:rPr>
              <w:t xml:space="preserve">A  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2"/>
                <w:szCs w:val="22"/>
                <w:rtl w:val="0"/>
              </w:rPr>
              <w:t xml:space="preserve">次に誰が・何を・いつまでに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5c7283"/>
                <w:sz w:val="18"/>
                <w:szCs w:val="18"/>
                <w:rtl w:val="0"/>
              </w:rPr>
              <w:t xml:space="preserve">顧客自身が選んだ具体的な合意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20" w:before="8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ポイント 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color w:val="5c7283"/>
          <w:sz w:val="18"/>
          <w:szCs w:val="18"/>
          <w:rtl w:val="0"/>
        </w:rPr>
        <w:t xml:space="preserve">V → I → T → A は基本方向。実際の対話は必要に応じて行き来する。企業で1つではなく、EB・UB・TBなど重要人物ごとに使う。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before="12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WHEN TO USE 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17324b"/>
          <w:sz w:val="24"/>
          <w:szCs w:val="24"/>
          <w:rtl w:val="0"/>
        </w:rPr>
        <w:t xml:space="preserve">どの局面で、どのメソッドを使うか</w:t>
      </w:r>
      <w:r w:rsidDel="00000000" w:rsidR="00000000" w:rsidRPr="00000000">
        <w:rPr>
          <w:rtl w:val="0"/>
        </w:rPr>
      </w:r>
    </w:p>
    <w:tbl>
      <w:tblPr>
        <w:tblStyle w:val="Table3"/>
        <w:tblW w:w="21938.0" w:type="dxa"/>
        <w:jc w:val="center"/>
        <w:tblLayout w:type="fixed"/>
        <w:tblLook w:val="0400"/>
      </w:tblPr>
      <w:tblGrid>
        <w:gridCol w:w="3134"/>
        <w:gridCol w:w="3134"/>
        <w:gridCol w:w="3134"/>
        <w:gridCol w:w="3134"/>
        <w:gridCol w:w="3134"/>
        <w:gridCol w:w="3134"/>
        <w:gridCol w:w="3134"/>
        <w:tblGridChange w:id="0">
          <w:tblGrid>
            <w:gridCol w:w="3134"/>
            <w:gridCol w:w="3134"/>
            <w:gridCol w:w="3134"/>
            <w:gridCol w:w="3134"/>
            <w:gridCol w:w="3134"/>
            <w:gridCol w:w="3134"/>
            <w:gridCol w:w="31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b7b81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fffff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18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01  第2章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会う相手を絞る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ABM／レター戦術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どの企業の、誰に会うべきか。会うために何を届けるか。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b7b81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4f7f8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1C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02  第3章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価値仮説を準備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3C／クロスSWOT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公開情報をFactと仮説に分け、顧客が考えたくなる問いをつくる。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b7b81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fffff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20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03  第4章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組織の力学を読む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Political Power Map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EB・UB・TB・Coach・Champion。誰が止め、誰が動かすか。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b7b81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4f7f8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24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04  第5章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顧客の意思決定を動かす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V-I-T-A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相手が自分のValue・Issue・Transformを語り、Actionを選ぶ。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138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fffff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28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05  第6章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競合との戦い方を決める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4つの競合戦略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Direct／Indirect／Divisional／Containment。比較基準を投資目的へ。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138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4f7f8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2C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06  第7章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口頭合意を契約にする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98641f"/>
                <w:sz w:val="18"/>
                <w:szCs w:val="18"/>
                <w:rtl w:val="0"/>
              </w:rPr>
              <w:t xml:space="preserve">Process Roadmap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稼働・Value実現日から逆算し、Decision／Paper Processを明示。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9138" w:space="0" w:sz="24" w:val="single"/>
              <w:left w:color="dbe4e9" w:space="0" w:sz="5" w:val="single"/>
              <w:bottom w:color="dbe4e9" w:space="0" w:sz="5" w:val="single"/>
              <w:right w:color="dbe4e9" w:space="0" w:sz="5" w:val="single"/>
            </w:tcBorders>
            <w:shd w:fill="ffffff" w:val="clear"/>
            <w:tcMar>
              <w:top w:w="120.0" w:type="dxa"/>
              <w:bottom w:w="130.0" w:type="dxa"/>
            </w:tcMar>
          </w:tcPr>
          <w:p w:rsidR="00000000" w:rsidDel="00000000" w:rsidP="00000000" w:rsidRDefault="00000000" w:rsidRPr="00000000" w14:paraId="00000030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07  第8章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8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受注後の価値を広げる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SEED／White Space／QBR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before="0" w:line="28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まず約束した価値を確認し、次のValueやIssueから展開を考える。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100" w:before="12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CROSS-CHECK 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17324b"/>
          <w:sz w:val="24"/>
          <w:szCs w:val="24"/>
          <w:rtl w:val="0"/>
        </w:rPr>
        <w:t xml:space="preserve">全局面を支える「診断・Forecast・育成」</w:t>
      </w:r>
      <w:r w:rsidDel="00000000" w:rsidR="00000000" w:rsidRPr="00000000">
        <w:rPr>
          <w:rtl w:val="0"/>
        </w:rPr>
      </w:r>
    </w:p>
    <w:tbl>
      <w:tblPr>
        <w:tblStyle w:val="Table4"/>
        <w:tblW w:w="21938.999999999996" w:type="dxa"/>
        <w:jc w:val="center"/>
        <w:tblLayout w:type="fixed"/>
        <w:tblLook w:val="0400"/>
      </w:tblPr>
      <w:tblGrid>
        <w:gridCol w:w="7313"/>
        <w:gridCol w:w="7313"/>
        <w:gridCol w:w="7313"/>
        <w:tblGridChange w:id="0">
          <w:tblGrid>
            <w:gridCol w:w="7313"/>
            <w:gridCol w:w="7313"/>
            <w:gridCol w:w="7313"/>
          </w:tblGrid>
        </w:tblGridChange>
      </w:tblGrid>
      <w:tr>
        <w:trPr>
          <w:cantSplit w:val="0"/>
          <w:tblHeader w:val="0"/>
        </w:trPr>
        <w:tc>
          <w:tcPr>
            <w:shd w:fill="e7f2f3" w:val="clear"/>
            <w:tcMar>
              <w:top w:w="145.0" w:type="dxa"/>
              <w:bottom w:w="140.0" w:type="dxa"/>
            </w:tcMar>
          </w:tcPr>
          <w:p w:rsidR="00000000" w:rsidDel="00000000" w:rsidP="00000000" w:rsidRDefault="00000000" w:rsidRPr="00000000" w14:paraId="00000035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MEDDIC ｜案件診断（第9章）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M＝Metrics / E＝Economic Buyer / Dc＝Decision Criteria / Dp＝Decision Process / I＝Identify Pain / C＝Champion。受注に必要な条件の不足を特定。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f7f8" w:val="clear"/>
            <w:tcMar>
              <w:top w:w="145.0" w:type="dxa"/>
              <w:bottom w:w="140.0" w:type="dxa"/>
            </w:tcMar>
          </w:tcPr>
          <w:p w:rsidR="00000000" w:rsidDel="00000000" w:rsidP="00000000" w:rsidRDefault="00000000" w:rsidRPr="00000000" w14:paraId="00000037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Forecast ｜対象期限での着地予測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入口は Why Us・Budget・Why Now。事実・不足条件・残り時間・埋めるActionの実効性でCommit／Upside／Pipelineを考える。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7f2f3" w:val="clear"/>
            <w:tcMar>
              <w:top w:w="145.0" w:type="dxa"/>
              <w:bottom w:w="140.0" w:type="dxa"/>
            </w:tcMar>
          </w:tcPr>
          <w:p w:rsidR="00000000" w:rsidDel="00000000" w:rsidP="00000000" w:rsidRDefault="00000000" w:rsidRPr="00000000" w14:paraId="00000039">
            <w:pPr>
              <w:spacing w:after="14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案件レビュー・育成（第9章）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「診断する → 問う → 再現する」。20分Deal Red Teamで自分たちの勝てる前提を疑い、次の一手と学びを残す。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00" w:before="12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TOOLKIT 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17324b"/>
          <w:sz w:val="24"/>
          <w:szCs w:val="24"/>
          <w:rtl w:val="0"/>
        </w:rPr>
        <w:t xml:space="preserve">読者限定 4つの実践ツール ― この順番で使う</w:t>
      </w:r>
      <w:r w:rsidDel="00000000" w:rsidR="00000000" w:rsidRPr="00000000">
        <w:rPr>
          <w:rtl w:val="0"/>
        </w:rPr>
      </w:r>
    </w:p>
    <w:tbl>
      <w:tblPr>
        <w:tblStyle w:val="Table5"/>
        <w:tblW w:w="21940.0" w:type="dxa"/>
        <w:jc w:val="center"/>
        <w:tblLayout w:type="fixed"/>
        <w:tblLook w:val="0400"/>
      </w:tblPr>
      <w:tblGrid>
        <w:gridCol w:w="5485"/>
        <w:gridCol w:w="5485"/>
        <w:gridCol w:w="5485"/>
        <w:gridCol w:w="5485"/>
        <w:tblGridChange w:id="0">
          <w:tblGrid>
            <w:gridCol w:w="5485"/>
            <w:gridCol w:w="5485"/>
            <w:gridCol w:w="5485"/>
            <w:gridCol w:w="548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e3eaee" w:space="0" w:sz="4" w:val="single"/>
              <w:bottom w:color="dde7ea" w:space="0" w:sz="5" w:val="single"/>
              <w:right w:color="e3eaee" w:space="0" w:sz="4" w:val="single"/>
            </w:tcBorders>
            <w:shd w:fill="ffffff" w:val="clear"/>
            <w:tcMar>
              <w:top w:w="105.0" w:type="dxa"/>
              <w:bottom w:w="115.0" w:type="dxa"/>
            </w:tcMar>
          </w:tcPr>
          <w:p w:rsidR="00000000" w:rsidDel="00000000" w:rsidP="00000000" w:rsidRDefault="00000000" w:rsidRPr="00000000" w14:paraId="0000003C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01  EXCEL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商談戦略・案件レビューワークブック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before="0" w:line="271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事前の3C・クロスSWOT、人物ごとのV-I-T-A、MEDDIC、10問診断、Next Action、振り返り。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3eaee" w:space="0" w:sz="4" w:val="single"/>
              <w:bottom w:color="dde7ea" w:space="0" w:sz="5" w:val="single"/>
              <w:right w:color="e3eaee" w:space="0" w:sz="4" w:val="single"/>
            </w:tcBorders>
            <w:shd w:fill="f4f7f8" w:val="clear"/>
            <w:tcMar>
              <w:top w:w="105.0" w:type="dxa"/>
              <w:bottom w:w="115.0" w:type="dxa"/>
            </w:tcMar>
          </w:tcPr>
          <w:p w:rsidR="00000000" w:rsidDel="00000000" w:rsidP="00000000" w:rsidRDefault="00000000" w:rsidRPr="00000000" w14:paraId="0000003F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02  EXCEL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Political Power Map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before="0" w:line="271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人物MasterにRole・態度・Authority/Influence、関係線にReporting・Influence・Conflictを記録。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3eaee" w:space="0" w:sz="4" w:val="single"/>
              <w:bottom w:color="dde7ea" w:space="0" w:sz="5" w:val="single"/>
              <w:right w:color="e3eaee" w:space="0" w:sz="4" w:val="single"/>
            </w:tcBorders>
            <w:shd w:fill="ffffff" w:val="clear"/>
            <w:tcMar>
              <w:top w:w="105.0" w:type="dxa"/>
              <w:bottom w:w="115.0" w:type="dxa"/>
            </w:tcMar>
          </w:tcPr>
          <w:p w:rsidR="00000000" w:rsidDel="00000000" w:rsidP="00000000" w:rsidRDefault="00000000" w:rsidRPr="00000000" w14:paraId="00000042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03  EXCEL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Process Roadmap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before="0" w:line="271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顧客のValue実現日を起点に、必要日数と決裁・法務・購買・契約・発注・導入工程を共有。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e3eaee" w:space="0" w:sz="4" w:val="single"/>
              <w:bottom w:color="dde7ea" w:space="0" w:sz="5" w:val="single"/>
              <w:right w:color="e3eaee" w:space="0" w:sz="4" w:val="single"/>
            </w:tcBorders>
            <w:shd w:fill="f4f7f8" w:val="clear"/>
            <w:tcMar>
              <w:top w:w="105.0" w:type="dxa"/>
              <w:bottom w:w="115.0" w:type="dxa"/>
            </w:tcMar>
          </w:tcPr>
          <w:p w:rsidR="00000000" w:rsidDel="00000000" w:rsidP="00000000" w:rsidRDefault="00000000" w:rsidRPr="00000000" w14:paraId="00000045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b7b81"/>
                <w:sz w:val="18"/>
                <w:szCs w:val="18"/>
                <w:rtl w:val="0"/>
              </w:rPr>
              <w:t xml:space="preserve">04  WORD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00" w:before="0" w:line="252.00000000000003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17324b"/>
                <w:sz w:val="20"/>
                <w:szCs w:val="20"/>
                <w:rtl w:val="0"/>
              </w:rPr>
              <w:t xml:space="preserve">実践ガイド／全体マップ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271" w:lineRule="auto"/>
              <w:rPr/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color w:val="203749"/>
                <w:sz w:val="18"/>
                <w:szCs w:val="18"/>
                <w:rtl w:val="0"/>
              </w:rPr>
              <w:t xml:space="preserve">いま商談が止まっている場所と、使うメソッド、次にどのシートを開くかを確認。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before="100" w:lineRule="auto"/>
        <w:rPr/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b7b81"/>
          <w:sz w:val="18"/>
          <w:szCs w:val="18"/>
          <w:rtl w:val="0"/>
        </w:rPr>
        <w:t xml:space="preserve">実務で迷ったら：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color w:val="17324b"/>
          <w:sz w:val="18"/>
          <w:szCs w:val="18"/>
          <w:rtl w:val="0"/>
        </w:rPr>
        <w:t xml:space="preserve">①分かっているFactは何か → ②誰のValue／Issueか → ③どの合意・条件が不足か → ④誰に何をいつまでに確かめるか。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23811" w:orient="landscape"/>
      <w:pgMar w:bottom="692" w:top="822" w:left="935" w:right="935" w:header="351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20374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5c7283"/>
        <w:sz w:val="15"/>
        <w:szCs w:val="15"/>
        <w:u w:val="none"/>
        <w:shd w:fill="auto" w:val="clear"/>
        <w:vertAlign w:val="baseline"/>
        <w:rtl w:val="0"/>
      </w:rPr>
      <w:t xml:space="preserve">出典：『「決まらない商談」を動かす法人営業』初校原稿 第1〜9章・終章  |  本書の実務活用を目的に編集した読者向けテンプレート  |  編集：株式会社MAG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20374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1"/>
        <w:bCs w:val="1"/>
        <w:i w:val="0"/>
        <w:iCs w:val="0"/>
        <w:smallCaps w:val="0"/>
        <w:strike w:val="0"/>
        <w:color w:val="5c7283"/>
        <w:sz w:val="16"/>
        <w:szCs w:val="16"/>
        <w:u w:val="none"/>
        <w:shd w:fill="auto" w:val="clear"/>
        <w:vertAlign w:val="baseline"/>
        <w:rtl w:val="0"/>
      </w:rPr>
      <w:t xml:space="preserve">MAG  |  READER PRACTICE KIT  /  本書読者限定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oto Sans" w:cs="Noto Sans" w:eastAsia="Noto Sans" w:hAnsi="Noto Sans"/>
        <w:color w:val="203749"/>
        <w:sz w:val="18"/>
        <w:szCs w:val="18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